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2C894" w14:textId="77777777" w:rsidR="00772357" w:rsidRPr="00A8778C" w:rsidRDefault="00772357" w:rsidP="00772357">
      <w:pPr>
        <w:pStyle w:val="NormalWeb"/>
        <w:shd w:val="clear" w:color="auto" w:fill="FFFFFF"/>
        <w:spacing w:before="0" w:beforeAutospacing="0" w:after="240" w:afterAutospacing="0" w:line="360" w:lineRule="atLeast"/>
        <w:jc w:val="center"/>
        <w:rPr>
          <w:rFonts w:asciiTheme="minorHAnsi" w:hAnsiTheme="minorHAnsi" w:cstheme="minorHAnsi"/>
          <w:color w:val="1C1D1E"/>
        </w:rPr>
      </w:pPr>
      <w:bookmarkStart w:id="0" w:name="_GoBack"/>
      <w:r w:rsidRPr="00A8778C">
        <w:rPr>
          <w:rFonts w:asciiTheme="minorHAnsi" w:hAnsiTheme="minorHAnsi" w:cstheme="minorHAnsi"/>
          <w:color w:val="1C1D1E"/>
        </w:rPr>
        <w:t>Phase longitude Systems</w:t>
      </w:r>
    </w:p>
    <w:bookmarkEnd w:id="0"/>
    <w:p w14:paraId="3C6D4190" w14:textId="77777777" w:rsidR="001B4F1D" w:rsidRPr="00A8778C" w:rsidRDefault="00772357" w:rsidP="001B4F1D">
      <w:pPr>
        <w:rPr>
          <w:rFonts w:eastAsia="Times New Roman" w:cstheme="minorHAnsi"/>
          <w:color w:val="1C1D1E"/>
          <w:shd w:val="clear" w:color="auto" w:fill="FFFFFF"/>
        </w:rPr>
      </w:pPr>
      <w:r w:rsidRPr="00A8778C">
        <w:rPr>
          <w:rFonts w:cstheme="minorHAnsi"/>
          <w:color w:val="1C1D1E"/>
        </w:rPr>
        <w:t>Although Saturn’s magnetic field is very nearly axisymmetric, rotational modulation of nearly all magnetospheric phenomena (</w:t>
      </w:r>
      <w:r w:rsidRPr="00A8778C">
        <w:rPr>
          <w:rFonts w:eastAsia="Times New Roman" w:cstheme="minorHAnsi"/>
          <w:color w:val="1C1D1E"/>
          <w:shd w:val="clear" w:color="auto" w:fill="FFFFFF"/>
        </w:rPr>
        <w:t xml:space="preserve">radio emissions, magnetic field perturbations, charged particles, energetic neutrals, motions of the plasma sheet, auroral oval, and magnetopause) have been observed. </w:t>
      </w:r>
    </w:p>
    <w:p w14:paraId="2BE751C4" w14:textId="77777777" w:rsidR="001B4F1D" w:rsidRPr="00A8778C" w:rsidRDefault="001B4F1D" w:rsidP="001B4F1D">
      <w:pPr>
        <w:rPr>
          <w:rFonts w:eastAsia="Times New Roman" w:cstheme="minorHAnsi"/>
          <w:color w:val="1C1D1E"/>
          <w:shd w:val="clear" w:color="auto" w:fill="FFFFFF"/>
        </w:rPr>
      </w:pPr>
    </w:p>
    <w:p w14:paraId="5F941BA5" w14:textId="03049839" w:rsidR="00A8778C" w:rsidRPr="00A8778C" w:rsidRDefault="00A8778C" w:rsidP="00A8778C">
      <w:pPr>
        <w:rPr>
          <w:rFonts w:eastAsia="Times New Roman" w:cstheme="minorHAnsi"/>
          <w:color w:val="1C1D1E"/>
          <w:shd w:val="clear" w:color="auto" w:fill="FFFFFF"/>
        </w:rPr>
      </w:pPr>
      <w:r w:rsidRPr="00A8778C">
        <w:rPr>
          <w:rFonts w:eastAsia="Times New Roman" w:cstheme="minorHAnsi"/>
          <w:color w:val="1C1D1E"/>
          <w:shd w:val="clear" w:color="auto" w:fill="FFFFFF"/>
        </w:rPr>
        <w:t>Observations have shown that the p</w:t>
      </w:r>
      <w:r w:rsidR="006D25E1" w:rsidRPr="00A8778C">
        <w:rPr>
          <w:rFonts w:eastAsia="Times New Roman" w:cstheme="minorHAnsi"/>
          <w:color w:val="1C1D1E"/>
          <w:shd w:val="clear" w:color="auto" w:fill="FFFFFF"/>
        </w:rPr>
        <w:t xml:space="preserve">eriods associated </w:t>
      </w:r>
      <w:r w:rsidRPr="00A8778C">
        <w:rPr>
          <w:rFonts w:eastAsia="Times New Roman" w:cstheme="minorHAnsi"/>
          <w:color w:val="1C1D1E"/>
          <w:shd w:val="clear" w:color="auto" w:fill="FFFFFF"/>
        </w:rPr>
        <w:t xml:space="preserve">with </w:t>
      </w:r>
      <w:r w:rsidR="001B4F1D" w:rsidRPr="00A8778C">
        <w:rPr>
          <w:rFonts w:eastAsia="Times New Roman" w:cstheme="minorHAnsi"/>
          <w:color w:val="1C1D1E"/>
          <w:shd w:val="clear" w:color="auto" w:fill="FFFFFF"/>
        </w:rPr>
        <w:t xml:space="preserve">the northern hemisphere and the southern </w:t>
      </w:r>
      <w:r w:rsidRPr="00A8778C">
        <w:rPr>
          <w:rFonts w:eastAsia="Times New Roman" w:cstheme="minorHAnsi"/>
          <w:color w:val="1C1D1E"/>
          <w:shd w:val="clear" w:color="auto" w:fill="FFFFFF"/>
        </w:rPr>
        <w:t xml:space="preserve">hemispheres have </w:t>
      </w:r>
      <w:r w:rsidRPr="00A8778C">
        <w:rPr>
          <w:rFonts w:cstheme="minorHAnsi"/>
          <w:color w:val="1C1D1E"/>
          <w:shd w:val="clear" w:color="auto" w:fill="FFFFFF"/>
        </w:rPr>
        <w:t>closely spaced but distinct periods</w:t>
      </w:r>
      <w:r w:rsidRPr="00A8778C">
        <w:rPr>
          <w:rFonts w:cstheme="minorHAnsi"/>
        </w:rPr>
        <w:t xml:space="preserve"> </w:t>
      </w:r>
      <w:r w:rsidR="001B4F1D" w:rsidRPr="00A8778C">
        <w:rPr>
          <w:rFonts w:eastAsia="Times New Roman" w:cstheme="minorHAnsi"/>
          <w:color w:val="1C1D1E"/>
          <w:shd w:val="clear" w:color="auto" w:fill="FFFFFF"/>
        </w:rPr>
        <w:t>and that these periods vary slowly by up to ~ ±1% about ~10.7 </w:t>
      </w:r>
      <w:proofErr w:type="spellStart"/>
      <w:r w:rsidR="001B4F1D" w:rsidRPr="00A8778C">
        <w:rPr>
          <w:rFonts w:eastAsia="Times New Roman" w:cstheme="minorHAnsi"/>
          <w:color w:val="1C1D1E"/>
          <w:shd w:val="clear" w:color="auto" w:fill="FFFFFF"/>
        </w:rPr>
        <w:t>hr</w:t>
      </w:r>
      <w:proofErr w:type="spellEnd"/>
      <w:r w:rsidR="001B4F1D" w:rsidRPr="00A8778C">
        <w:rPr>
          <w:rFonts w:eastAsia="Times New Roman" w:cstheme="minorHAnsi"/>
          <w:color w:val="1C1D1E"/>
          <w:shd w:val="clear" w:color="auto" w:fill="FFFFFF"/>
        </w:rPr>
        <w:t xml:space="preserve"> over Saturn's seasons. </w:t>
      </w:r>
      <w:r w:rsidRPr="00A8778C">
        <w:rPr>
          <w:rFonts w:eastAsia="Times New Roman" w:cstheme="minorHAnsi"/>
          <w:color w:val="1C1D1E"/>
          <w:shd w:val="clear" w:color="auto" w:fill="FFFFFF"/>
        </w:rPr>
        <w:t xml:space="preserve">Various longitude systems based on magnetic field measurements and Saturn kilometric radio emission (SKR) measured by RPWS have been developed over the mission.  </w:t>
      </w:r>
    </w:p>
    <w:p w14:paraId="62507DD3" w14:textId="77777777" w:rsidR="00A8778C" w:rsidRPr="00A8778C" w:rsidRDefault="00A8778C" w:rsidP="00A8778C">
      <w:pPr>
        <w:rPr>
          <w:rFonts w:cstheme="minorHAnsi"/>
        </w:rPr>
      </w:pPr>
    </w:p>
    <w:p w14:paraId="544CCB64" w14:textId="4FF572F7" w:rsidR="00772357" w:rsidRPr="00A8778C" w:rsidRDefault="006D25E1" w:rsidP="00772357">
      <w:pPr>
        <w:rPr>
          <w:rFonts w:eastAsia="Times New Roman" w:cstheme="minorHAnsi"/>
          <w:color w:val="1C1D1E"/>
          <w:shd w:val="clear" w:color="auto" w:fill="FFFFFF"/>
        </w:rPr>
      </w:pPr>
      <w:r w:rsidRPr="00A8778C">
        <w:rPr>
          <w:rFonts w:eastAsia="Times New Roman" w:cstheme="minorHAnsi"/>
          <w:color w:val="1C1D1E"/>
          <w:shd w:val="clear" w:color="auto" w:fill="FFFFFF"/>
        </w:rPr>
        <w:t xml:space="preserve">The phase model for the magnetic perturbation systems and a </w:t>
      </w:r>
      <w:r w:rsidR="005C1C25" w:rsidRPr="00A8778C">
        <w:rPr>
          <w:rFonts w:eastAsia="Times New Roman" w:cstheme="minorHAnsi"/>
          <w:color w:val="1C1D1E"/>
          <w:shd w:val="clear" w:color="auto" w:fill="FFFFFF"/>
        </w:rPr>
        <w:t>U</w:t>
      </w:r>
      <w:r w:rsidRPr="00A8778C">
        <w:rPr>
          <w:rFonts w:eastAsia="Times New Roman" w:cstheme="minorHAnsi"/>
          <w:color w:val="1C1D1E"/>
          <w:shd w:val="clear" w:color="auto" w:fill="FFFFFF"/>
        </w:rPr>
        <w:t xml:space="preserve">ser’s </w:t>
      </w:r>
      <w:r w:rsidR="005C1C25" w:rsidRPr="00A8778C">
        <w:rPr>
          <w:rFonts w:eastAsia="Times New Roman" w:cstheme="minorHAnsi"/>
          <w:color w:val="1C1D1E"/>
          <w:shd w:val="clear" w:color="auto" w:fill="FFFFFF"/>
        </w:rPr>
        <w:t>G</w:t>
      </w:r>
      <w:r w:rsidRPr="00A8778C">
        <w:rPr>
          <w:rFonts w:eastAsia="Times New Roman" w:cstheme="minorHAnsi"/>
          <w:color w:val="1C1D1E"/>
          <w:shd w:val="clear" w:color="auto" w:fill="FFFFFF"/>
        </w:rPr>
        <w:t xml:space="preserve">uide have been provided by Gabby </w:t>
      </w:r>
      <w:proofErr w:type="spellStart"/>
      <w:r w:rsidRPr="00A8778C">
        <w:rPr>
          <w:rFonts w:eastAsia="Times New Roman" w:cstheme="minorHAnsi"/>
          <w:color w:val="1C1D1E"/>
          <w:shd w:val="clear" w:color="auto" w:fill="FFFFFF"/>
        </w:rPr>
        <w:t>Provan</w:t>
      </w:r>
      <w:proofErr w:type="spellEnd"/>
      <w:r w:rsidRPr="00A8778C">
        <w:rPr>
          <w:rFonts w:eastAsia="Times New Roman" w:cstheme="minorHAnsi"/>
          <w:color w:val="1C1D1E"/>
          <w:shd w:val="clear" w:color="auto" w:fill="FFFFFF"/>
        </w:rPr>
        <w:t xml:space="preserve">.  </w:t>
      </w:r>
    </w:p>
    <w:p w14:paraId="48158FBA" w14:textId="65C2D34B" w:rsidR="00772357" w:rsidRDefault="00A8778C" w:rsidP="00772357">
      <w:pPr>
        <w:rPr>
          <w:rFonts w:eastAsia="Times New Roman" w:cstheme="minorHAnsi"/>
        </w:rPr>
      </w:pPr>
      <w:r>
        <w:rPr>
          <w:rFonts w:eastAsia="Times New Roman" w:cstheme="minorHAnsi"/>
        </w:rPr>
        <w:t xml:space="preserve">Contact: Gabby </w:t>
      </w:r>
      <w:proofErr w:type="spellStart"/>
      <w:r>
        <w:rPr>
          <w:rFonts w:eastAsia="Times New Roman" w:cstheme="minorHAnsi"/>
        </w:rPr>
        <w:t>Provan</w:t>
      </w:r>
      <w:proofErr w:type="spellEnd"/>
      <w:r>
        <w:rPr>
          <w:rFonts w:eastAsia="Times New Roman" w:cstheme="minorHAnsi"/>
        </w:rPr>
        <w:t xml:space="preserve">: </w:t>
      </w:r>
      <w:r w:rsidRPr="00A8778C">
        <w:rPr>
          <w:rFonts w:eastAsia="Times New Roman" w:cstheme="minorHAnsi"/>
        </w:rPr>
        <w:t>gp31@leicester.ac.uk</w:t>
      </w:r>
    </w:p>
    <w:p w14:paraId="76F98ED3" w14:textId="77777777" w:rsidR="00A8778C" w:rsidRPr="00A8778C" w:rsidRDefault="00A8778C" w:rsidP="00772357">
      <w:pPr>
        <w:rPr>
          <w:rFonts w:eastAsia="Times New Roman" w:cstheme="minorHAnsi"/>
        </w:rPr>
      </w:pPr>
    </w:p>
    <w:p w14:paraId="433A964C" w14:textId="77777777" w:rsidR="00A8778C" w:rsidRPr="00A8778C" w:rsidRDefault="001B4F1D" w:rsidP="00A8778C">
      <w:pPr>
        <w:rPr>
          <w:rFonts w:eastAsia="Times New Roman" w:cstheme="minorHAnsi"/>
        </w:rPr>
      </w:pPr>
      <w:r w:rsidRPr="00A8778C">
        <w:rPr>
          <w:rFonts w:cstheme="minorHAnsi"/>
          <w:color w:val="1C1D1E"/>
        </w:rPr>
        <w:t>A number of</w:t>
      </w:r>
      <w:r w:rsidR="00772357" w:rsidRPr="00A8778C">
        <w:rPr>
          <w:rFonts w:cstheme="minorHAnsi"/>
          <w:color w:val="1C1D1E"/>
        </w:rPr>
        <w:t xml:space="preserve"> </w:t>
      </w:r>
      <w:r w:rsidR="005C1C25" w:rsidRPr="00A8778C">
        <w:rPr>
          <w:rFonts w:cstheme="minorHAnsi"/>
          <w:color w:val="1C1D1E"/>
        </w:rPr>
        <w:t>longitude systems defined by SKR emission measured by the RPWS instrument have been derived over the course of the mission (SLS2,3,4). The most recent is SLS5 developed by Ye et al., 2018. That reference provides a succinct history of the development of different SKR longitude systems over the course of the Cassini mission.</w:t>
      </w:r>
      <w:r w:rsidR="00A8778C" w:rsidRPr="00A8778C">
        <w:rPr>
          <w:rFonts w:cstheme="minorHAnsi"/>
          <w:color w:val="1C1D1E"/>
        </w:rPr>
        <w:t xml:space="preserve"> </w:t>
      </w:r>
      <w:r w:rsidR="00A8778C" w:rsidRPr="00A8778C">
        <w:rPr>
          <w:rFonts w:eastAsia="Times New Roman" w:cstheme="minorHAnsi"/>
          <w:color w:val="1C1D1E"/>
          <w:shd w:val="clear" w:color="auto" w:fill="FFFFFF"/>
        </w:rPr>
        <w:t>Lamy (</w:t>
      </w:r>
      <w:hyperlink r:id="rId4" w:anchor="grl57788-bib-0038" w:history="1">
        <w:r w:rsidR="00A8778C" w:rsidRPr="00A8778C">
          <w:rPr>
            <w:rFonts w:eastAsia="Times New Roman" w:cstheme="minorHAnsi"/>
            <w:color w:val="005293"/>
            <w:u w:val="single"/>
          </w:rPr>
          <w:t>2011</w:t>
        </w:r>
      </w:hyperlink>
      <w:r w:rsidR="00A8778C" w:rsidRPr="00A8778C">
        <w:rPr>
          <w:rFonts w:eastAsia="Times New Roman" w:cstheme="minorHAnsi"/>
          <w:color w:val="1C1D1E"/>
          <w:shd w:val="clear" w:color="auto" w:fill="FFFFFF"/>
        </w:rPr>
        <w:t>) also defined phase systems for both hemispheres (2004–2010) based on the variable periods of the northern and southern SKR, the power of which was separated according to circular polarization. More recently, Lamy (</w:t>
      </w:r>
      <w:hyperlink r:id="rId5" w:anchor="grl57788-bib-0039" w:history="1">
        <w:r w:rsidR="00A8778C" w:rsidRPr="00A8778C">
          <w:rPr>
            <w:rFonts w:eastAsia="Times New Roman" w:cstheme="minorHAnsi"/>
            <w:color w:val="005293"/>
            <w:u w:val="single"/>
          </w:rPr>
          <w:t>2017</w:t>
        </w:r>
      </w:hyperlink>
      <w:r w:rsidR="00A8778C" w:rsidRPr="00A8778C">
        <w:rPr>
          <w:rFonts w:eastAsia="Times New Roman" w:cstheme="minorHAnsi"/>
          <w:color w:val="1C1D1E"/>
          <w:shd w:val="clear" w:color="auto" w:fill="FFFFFF"/>
        </w:rPr>
        <w:t>) extended the analysis to the end of the Cassini mission.</w:t>
      </w:r>
    </w:p>
    <w:p w14:paraId="51E5AC89" w14:textId="77777777" w:rsidR="001B4F1D" w:rsidRPr="00A8778C" w:rsidRDefault="001B4F1D" w:rsidP="00772357">
      <w:pPr>
        <w:pStyle w:val="NormalWeb"/>
        <w:shd w:val="clear" w:color="auto" w:fill="FFFFFF"/>
        <w:spacing w:before="0" w:beforeAutospacing="0" w:after="240" w:afterAutospacing="0" w:line="360" w:lineRule="atLeast"/>
        <w:rPr>
          <w:rFonts w:asciiTheme="minorHAnsi" w:hAnsiTheme="minorHAnsi" w:cstheme="minorHAnsi"/>
          <w:color w:val="1C1D1E"/>
        </w:rPr>
      </w:pPr>
    </w:p>
    <w:p w14:paraId="7318D6F0" w14:textId="1CDFE82B" w:rsidR="001B4F1D" w:rsidRPr="00A8778C" w:rsidRDefault="001B4F1D" w:rsidP="001B4F1D">
      <w:pPr>
        <w:pStyle w:val="NormalWeb"/>
        <w:shd w:val="clear" w:color="auto" w:fill="FFFFFF"/>
        <w:spacing w:before="0" w:beforeAutospacing="0" w:after="240" w:afterAutospacing="0" w:line="360" w:lineRule="atLeast"/>
        <w:jc w:val="center"/>
        <w:rPr>
          <w:rFonts w:asciiTheme="minorHAnsi" w:hAnsiTheme="minorHAnsi" w:cstheme="minorHAnsi"/>
          <w:color w:val="1C1D1E"/>
        </w:rPr>
      </w:pPr>
      <w:r w:rsidRPr="00A8778C">
        <w:rPr>
          <w:rFonts w:asciiTheme="minorHAnsi" w:hAnsiTheme="minorHAnsi" w:cstheme="minorHAnsi"/>
          <w:color w:val="1C1D1E"/>
        </w:rPr>
        <w:t>References</w:t>
      </w:r>
    </w:p>
    <w:p w14:paraId="33A062C6" w14:textId="0861E564" w:rsidR="001B4F1D" w:rsidRPr="001B4F1D" w:rsidRDefault="001B4F1D" w:rsidP="001B4F1D">
      <w:pPr>
        <w:rPr>
          <w:rFonts w:eastAsia="Times New Roman" w:cstheme="minorHAnsi"/>
          <w:color w:val="000000"/>
        </w:rPr>
      </w:pPr>
      <w:r w:rsidRPr="001B4F1D">
        <w:rPr>
          <w:rFonts w:eastAsia="Times New Roman" w:cstheme="minorHAnsi"/>
          <w:color w:val="000000"/>
        </w:rPr>
        <w:t>Andrews, D. J., Bunce, E. J., Cowley, S. W. H., Dougherty, M. K.,</w:t>
      </w:r>
      <w:r w:rsidRPr="004776AB">
        <w:rPr>
          <w:rFonts w:eastAsia="Times New Roman" w:cstheme="minorHAnsi"/>
          <w:color w:val="000000"/>
        </w:rPr>
        <w:t> </w:t>
      </w:r>
      <w:proofErr w:type="spellStart"/>
      <w:r w:rsidRPr="001B4F1D">
        <w:rPr>
          <w:rFonts w:eastAsia="Times New Roman" w:cstheme="minorHAnsi"/>
          <w:color w:val="000000"/>
        </w:rPr>
        <w:t>Provan</w:t>
      </w:r>
      <w:proofErr w:type="spellEnd"/>
      <w:r w:rsidRPr="001B4F1D">
        <w:rPr>
          <w:rFonts w:eastAsia="Times New Roman" w:cstheme="minorHAnsi"/>
          <w:color w:val="000000"/>
        </w:rPr>
        <w:t>, G., &amp; Southwood, D. J. (2008). Planetary period oscillations in Saturn’s</w:t>
      </w:r>
      <w:r w:rsidRPr="004776AB">
        <w:rPr>
          <w:rFonts w:eastAsia="Times New Roman" w:cstheme="minorHAnsi"/>
          <w:color w:val="000000"/>
        </w:rPr>
        <w:t xml:space="preserve"> </w:t>
      </w:r>
      <w:r w:rsidRPr="001B4F1D">
        <w:rPr>
          <w:rFonts w:eastAsia="Times New Roman" w:cstheme="minorHAnsi"/>
          <w:color w:val="000000"/>
        </w:rPr>
        <w:t>magnetosphere: Phase relation of equatorial magnetic field oscillations and SKR modulation.</w:t>
      </w:r>
      <w:r w:rsidRPr="004776AB">
        <w:rPr>
          <w:rFonts w:eastAsia="Times New Roman" w:cstheme="minorHAnsi"/>
          <w:color w:val="000000"/>
        </w:rPr>
        <w:t> </w:t>
      </w:r>
      <w:r w:rsidRPr="001B4F1D">
        <w:rPr>
          <w:rFonts w:eastAsia="Times New Roman" w:cstheme="minorHAnsi"/>
          <w:i/>
          <w:iCs/>
          <w:color w:val="000000"/>
        </w:rPr>
        <w:t>Journal of Geophysical Research</w:t>
      </w:r>
      <w:r w:rsidRPr="001B4F1D">
        <w:rPr>
          <w:rFonts w:eastAsia="Times New Roman" w:cstheme="minorHAnsi"/>
          <w:color w:val="000000"/>
        </w:rPr>
        <w:t>,</w:t>
      </w:r>
      <w:r w:rsidRPr="004776AB">
        <w:rPr>
          <w:rFonts w:eastAsia="Times New Roman" w:cstheme="minorHAnsi"/>
          <w:color w:val="000000"/>
        </w:rPr>
        <w:t> </w:t>
      </w:r>
      <w:r w:rsidRPr="001B4F1D">
        <w:rPr>
          <w:rFonts w:eastAsia="Times New Roman" w:cstheme="minorHAnsi"/>
          <w:i/>
          <w:iCs/>
          <w:color w:val="000000"/>
        </w:rPr>
        <w:t>113</w:t>
      </w:r>
      <w:r w:rsidRPr="001B4F1D">
        <w:rPr>
          <w:rFonts w:eastAsia="Times New Roman" w:cstheme="minorHAnsi"/>
          <w:color w:val="000000"/>
        </w:rPr>
        <w:t>,</w:t>
      </w:r>
      <w:r w:rsidRPr="004776AB">
        <w:rPr>
          <w:rFonts w:eastAsia="Times New Roman" w:cstheme="minorHAnsi"/>
          <w:color w:val="000000"/>
        </w:rPr>
        <w:t xml:space="preserve"> </w:t>
      </w:r>
      <w:r w:rsidRPr="001B4F1D">
        <w:rPr>
          <w:rFonts w:eastAsia="Times New Roman" w:cstheme="minorHAnsi"/>
          <w:color w:val="000000"/>
        </w:rPr>
        <w:t>A09205.</w:t>
      </w:r>
      <w:r w:rsidRPr="004776AB">
        <w:rPr>
          <w:rFonts w:eastAsia="Times New Roman" w:cstheme="minorHAnsi"/>
          <w:color w:val="000000"/>
        </w:rPr>
        <w:t xml:space="preserve"> </w:t>
      </w:r>
    </w:p>
    <w:p w14:paraId="588A9B46" w14:textId="0C71E252" w:rsidR="001B4F1D" w:rsidRPr="004776AB" w:rsidRDefault="001B4F1D" w:rsidP="001B4F1D">
      <w:pPr>
        <w:rPr>
          <w:rFonts w:eastAsia="Times New Roman" w:cstheme="minorHAnsi"/>
          <w:color w:val="000000"/>
        </w:rPr>
      </w:pPr>
      <w:r w:rsidRPr="001B4F1D">
        <w:rPr>
          <w:rFonts w:eastAsia="Times New Roman" w:cstheme="minorHAnsi"/>
          <w:color w:val="000000"/>
        </w:rPr>
        <w:t> </w:t>
      </w:r>
    </w:p>
    <w:p w14:paraId="2D98D81C" w14:textId="77777777" w:rsidR="004776AB" w:rsidRPr="004776AB" w:rsidRDefault="004776AB" w:rsidP="004776AB">
      <w:pPr>
        <w:rPr>
          <w:rFonts w:eastAsia="Times New Roman" w:cstheme="minorHAnsi"/>
        </w:rPr>
      </w:pPr>
      <w:r w:rsidRPr="004776AB">
        <w:rPr>
          <w:rFonts w:eastAsia="Times New Roman" w:cstheme="minorHAnsi"/>
          <w:color w:val="1C1D1E"/>
          <w:shd w:val="clear" w:color="auto" w:fill="FFFFFF"/>
        </w:rPr>
        <w:t>Lamy, L. (</w:t>
      </w:r>
      <w:r w:rsidRPr="004776AB">
        <w:rPr>
          <w:rFonts w:eastAsia="Times New Roman" w:cstheme="minorHAnsi"/>
          <w:color w:val="1C1D1E"/>
        </w:rPr>
        <w:t>2011</w:t>
      </w:r>
      <w:r w:rsidRPr="004776AB">
        <w:rPr>
          <w:rFonts w:eastAsia="Times New Roman" w:cstheme="minorHAnsi"/>
          <w:color w:val="1C1D1E"/>
          <w:shd w:val="clear" w:color="auto" w:fill="FFFFFF"/>
        </w:rPr>
        <w:t>). </w:t>
      </w:r>
      <w:r w:rsidRPr="004776AB">
        <w:rPr>
          <w:rFonts w:eastAsia="Times New Roman" w:cstheme="minorHAnsi"/>
          <w:color w:val="1C1D1E"/>
        </w:rPr>
        <w:t>Variability of Southern and Northern Saturn Kilometric Radiation Periodicities</w:t>
      </w:r>
      <w:r w:rsidRPr="004776AB">
        <w:rPr>
          <w:rFonts w:eastAsia="Times New Roman" w:cstheme="minorHAnsi"/>
          <w:color w:val="1C1D1E"/>
          <w:shd w:val="clear" w:color="auto" w:fill="FFFFFF"/>
        </w:rPr>
        <w:t>. In </w:t>
      </w:r>
      <w:r w:rsidRPr="004776AB">
        <w:rPr>
          <w:rFonts w:eastAsia="Times New Roman" w:cstheme="minorHAnsi"/>
          <w:i/>
          <w:iCs/>
          <w:color w:val="1C1D1E"/>
        </w:rPr>
        <w:t>Planetary Radio Emissions VII</w:t>
      </w:r>
      <w:r w:rsidRPr="004776AB">
        <w:rPr>
          <w:rFonts w:eastAsia="Times New Roman" w:cstheme="minorHAnsi"/>
          <w:color w:val="1C1D1E"/>
          <w:shd w:val="clear" w:color="auto" w:fill="FFFFFF"/>
        </w:rPr>
        <w:t> (pp. 39–50). Vienna, Austria: Austrian Academy of Sciences Press.</w:t>
      </w:r>
    </w:p>
    <w:p w14:paraId="53DAC708" w14:textId="77777777" w:rsidR="004776AB" w:rsidRPr="004776AB" w:rsidRDefault="004776AB" w:rsidP="001B4F1D">
      <w:pPr>
        <w:rPr>
          <w:rFonts w:eastAsia="Times New Roman" w:cstheme="minorHAnsi"/>
          <w:color w:val="000000"/>
        </w:rPr>
      </w:pPr>
    </w:p>
    <w:p w14:paraId="217D053A" w14:textId="77777777" w:rsidR="00A8778C" w:rsidRPr="00A8778C" w:rsidRDefault="00A8778C" w:rsidP="00A8778C">
      <w:pPr>
        <w:rPr>
          <w:rFonts w:eastAsia="Times New Roman" w:cstheme="minorHAnsi"/>
        </w:rPr>
      </w:pPr>
      <w:r w:rsidRPr="00A8778C">
        <w:rPr>
          <w:rFonts w:eastAsia="Times New Roman" w:cstheme="minorHAnsi"/>
          <w:color w:val="1C1D1E"/>
          <w:shd w:val="clear" w:color="auto" w:fill="FFFFFF"/>
        </w:rPr>
        <w:t>Lamy, L. (</w:t>
      </w:r>
      <w:r w:rsidRPr="004776AB">
        <w:rPr>
          <w:rFonts w:eastAsia="Times New Roman" w:cstheme="minorHAnsi"/>
          <w:color w:val="1C1D1E"/>
        </w:rPr>
        <w:t>2017</w:t>
      </w:r>
      <w:r w:rsidRPr="00A8778C">
        <w:rPr>
          <w:rFonts w:eastAsia="Times New Roman" w:cstheme="minorHAnsi"/>
          <w:color w:val="1C1D1E"/>
          <w:shd w:val="clear" w:color="auto" w:fill="FFFFFF"/>
        </w:rPr>
        <w:t>).</w:t>
      </w:r>
      <w:r w:rsidRPr="004776AB">
        <w:rPr>
          <w:rFonts w:eastAsia="Times New Roman" w:cstheme="minorHAnsi"/>
          <w:color w:val="1C1D1E"/>
          <w:shd w:val="clear" w:color="auto" w:fill="FFFFFF"/>
        </w:rPr>
        <w:t> </w:t>
      </w:r>
      <w:r w:rsidRPr="004776AB">
        <w:rPr>
          <w:rFonts w:eastAsia="Times New Roman" w:cstheme="minorHAnsi"/>
          <w:color w:val="1C1D1E"/>
        </w:rPr>
        <w:t>The Saturnian Kilometric Radiation before the Cassini Grand Finale</w:t>
      </w:r>
      <w:r w:rsidRPr="00A8778C">
        <w:rPr>
          <w:rFonts w:eastAsia="Times New Roman" w:cstheme="minorHAnsi"/>
          <w:color w:val="1C1D1E"/>
          <w:shd w:val="clear" w:color="auto" w:fill="FFFFFF"/>
        </w:rPr>
        <w:t>. In G. Fischer, G. Mann, M. </w:t>
      </w:r>
      <w:proofErr w:type="spellStart"/>
      <w:r w:rsidRPr="00A8778C">
        <w:rPr>
          <w:rFonts w:eastAsia="Times New Roman" w:cstheme="minorHAnsi"/>
          <w:color w:val="1C1D1E"/>
          <w:shd w:val="clear" w:color="auto" w:fill="FFFFFF"/>
        </w:rPr>
        <w:t>Panchenko</w:t>
      </w:r>
      <w:proofErr w:type="spellEnd"/>
      <w:r w:rsidRPr="00A8778C">
        <w:rPr>
          <w:rFonts w:eastAsia="Times New Roman" w:cstheme="minorHAnsi"/>
          <w:color w:val="1C1D1E"/>
          <w:shd w:val="clear" w:color="auto" w:fill="FFFFFF"/>
        </w:rPr>
        <w:t>, &amp; P. </w:t>
      </w:r>
      <w:proofErr w:type="spellStart"/>
      <w:r w:rsidRPr="00A8778C">
        <w:rPr>
          <w:rFonts w:eastAsia="Times New Roman" w:cstheme="minorHAnsi"/>
          <w:color w:val="1C1D1E"/>
          <w:shd w:val="clear" w:color="auto" w:fill="FFFFFF"/>
        </w:rPr>
        <w:t>Zarka</w:t>
      </w:r>
      <w:proofErr w:type="spellEnd"/>
      <w:r w:rsidRPr="00A8778C">
        <w:rPr>
          <w:rFonts w:eastAsia="Times New Roman" w:cstheme="minorHAnsi"/>
          <w:color w:val="1C1D1E"/>
          <w:shd w:val="clear" w:color="auto" w:fill="FFFFFF"/>
        </w:rPr>
        <w:t xml:space="preserve"> (Eds.),</w:t>
      </w:r>
      <w:r w:rsidRPr="004776AB">
        <w:rPr>
          <w:rFonts w:eastAsia="Times New Roman" w:cstheme="minorHAnsi"/>
          <w:color w:val="1C1D1E"/>
          <w:shd w:val="clear" w:color="auto" w:fill="FFFFFF"/>
        </w:rPr>
        <w:t> </w:t>
      </w:r>
      <w:r w:rsidRPr="004776AB">
        <w:rPr>
          <w:rFonts w:eastAsia="Times New Roman" w:cstheme="minorHAnsi"/>
          <w:i/>
          <w:iCs/>
          <w:color w:val="1C1D1E"/>
        </w:rPr>
        <w:t>Planetary radio emissions VIII</w:t>
      </w:r>
      <w:r w:rsidRPr="004776AB">
        <w:rPr>
          <w:rFonts w:eastAsia="Times New Roman" w:cstheme="minorHAnsi"/>
          <w:color w:val="1C1D1E"/>
          <w:shd w:val="clear" w:color="auto" w:fill="FFFFFF"/>
        </w:rPr>
        <w:t> </w:t>
      </w:r>
      <w:r w:rsidRPr="00A8778C">
        <w:rPr>
          <w:rFonts w:eastAsia="Times New Roman" w:cstheme="minorHAnsi"/>
          <w:color w:val="1C1D1E"/>
          <w:shd w:val="clear" w:color="auto" w:fill="FFFFFF"/>
        </w:rPr>
        <w:t>(pp. 171–190). Vienna: Austrian Academy of Sciences Press.</w:t>
      </w:r>
    </w:p>
    <w:p w14:paraId="39A4CC28" w14:textId="77777777" w:rsidR="00A8778C" w:rsidRPr="001B4F1D" w:rsidRDefault="00A8778C" w:rsidP="001B4F1D">
      <w:pPr>
        <w:rPr>
          <w:rFonts w:eastAsia="Times New Roman" w:cstheme="minorHAnsi"/>
          <w:color w:val="000000"/>
        </w:rPr>
      </w:pPr>
    </w:p>
    <w:p w14:paraId="5873A06C" w14:textId="77777777" w:rsidR="001B4F1D" w:rsidRPr="001B4F1D" w:rsidRDefault="001B4F1D" w:rsidP="001B4F1D">
      <w:pPr>
        <w:rPr>
          <w:rFonts w:eastAsia="Times New Roman" w:cstheme="minorHAnsi"/>
          <w:color w:val="000000"/>
        </w:rPr>
      </w:pPr>
      <w:proofErr w:type="spellStart"/>
      <w:r w:rsidRPr="001B4F1D">
        <w:rPr>
          <w:rFonts w:eastAsia="Times New Roman" w:cstheme="minorHAnsi"/>
          <w:color w:val="000000"/>
        </w:rPr>
        <w:t>Provan</w:t>
      </w:r>
      <w:proofErr w:type="spellEnd"/>
      <w:r w:rsidRPr="001B4F1D">
        <w:rPr>
          <w:rFonts w:eastAsia="Times New Roman" w:cstheme="minorHAnsi"/>
          <w:color w:val="000000"/>
        </w:rPr>
        <w:t>, G., Cowley, S. W. H., Bradley, T. J., Bunce, E. J., Hunt, G. J., &amp; Dougherty, M. K. (2018). Planetary period oscillations in Saturn’s magnetosphere: Cassini magnetic field observations over the northern summer solstice interval.</w:t>
      </w:r>
      <w:r w:rsidRPr="004776AB">
        <w:rPr>
          <w:rFonts w:eastAsia="Times New Roman" w:cstheme="minorHAnsi"/>
          <w:color w:val="000000"/>
        </w:rPr>
        <w:t> </w:t>
      </w:r>
      <w:r w:rsidRPr="001B4F1D">
        <w:rPr>
          <w:rFonts w:eastAsia="Times New Roman" w:cstheme="minorHAnsi"/>
          <w:i/>
          <w:iCs/>
          <w:color w:val="000000"/>
        </w:rPr>
        <w:t>Journal of Geophysical Research: Space</w:t>
      </w:r>
    </w:p>
    <w:p w14:paraId="66DE40D3" w14:textId="2EA9D8CA" w:rsidR="001B4F1D" w:rsidRPr="004776AB" w:rsidRDefault="001B4F1D" w:rsidP="001B4F1D">
      <w:pPr>
        <w:rPr>
          <w:rFonts w:eastAsia="Times New Roman" w:cstheme="minorHAnsi"/>
          <w:color w:val="000000"/>
        </w:rPr>
      </w:pPr>
      <w:r w:rsidRPr="001B4F1D">
        <w:rPr>
          <w:rFonts w:eastAsia="Times New Roman" w:cstheme="minorHAnsi"/>
          <w:i/>
          <w:iCs/>
          <w:color w:val="000000"/>
        </w:rPr>
        <w:t>Physics</w:t>
      </w:r>
      <w:r w:rsidRPr="001B4F1D">
        <w:rPr>
          <w:rFonts w:eastAsia="Times New Roman" w:cstheme="minorHAnsi"/>
          <w:color w:val="000000"/>
        </w:rPr>
        <w:t>,</w:t>
      </w:r>
      <w:r w:rsidRPr="004776AB">
        <w:rPr>
          <w:rFonts w:eastAsia="Times New Roman" w:cstheme="minorHAnsi"/>
          <w:color w:val="000000"/>
        </w:rPr>
        <w:t> </w:t>
      </w:r>
      <w:r w:rsidRPr="001B4F1D">
        <w:rPr>
          <w:rFonts w:eastAsia="Times New Roman" w:cstheme="minorHAnsi"/>
          <w:i/>
          <w:iCs/>
          <w:color w:val="000000"/>
        </w:rPr>
        <w:t>123</w:t>
      </w:r>
      <w:r w:rsidRPr="001B4F1D">
        <w:rPr>
          <w:rFonts w:eastAsia="Times New Roman" w:cstheme="minorHAnsi"/>
          <w:color w:val="000000"/>
        </w:rPr>
        <w:t>.</w:t>
      </w:r>
      <w:r w:rsidRPr="004776AB">
        <w:rPr>
          <w:rFonts w:eastAsia="Times New Roman" w:cstheme="minorHAnsi"/>
          <w:color w:val="000000"/>
        </w:rPr>
        <w:t> </w:t>
      </w:r>
    </w:p>
    <w:p w14:paraId="7769C693" w14:textId="77777777" w:rsidR="001B4F1D" w:rsidRPr="00A8778C" w:rsidRDefault="001B4F1D" w:rsidP="001B4F1D">
      <w:pPr>
        <w:rPr>
          <w:rFonts w:eastAsia="Times New Roman" w:cstheme="minorHAnsi"/>
          <w:color w:val="000000"/>
        </w:rPr>
      </w:pPr>
    </w:p>
    <w:p w14:paraId="0758E99D" w14:textId="77777777" w:rsidR="001B4F1D" w:rsidRPr="001B4F1D" w:rsidRDefault="001B4F1D" w:rsidP="001B4F1D">
      <w:pPr>
        <w:rPr>
          <w:rFonts w:eastAsia="Times New Roman" w:cstheme="minorHAnsi"/>
          <w:color w:val="000000"/>
        </w:rPr>
      </w:pPr>
      <w:r w:rsidRPr="001B4F1D">
        <w:rPr>
          <w:rFonts w:eastAsia="Times New Roman" w:cstheme="minorHAnsi"/>
          <w:color w:val="000000"/>
        </w:rPr>
        <w:t xml:space="preserve">Ye, S. Y., Fischer, G., </w:t>
      </w:r>
      <w:proofErr w:type="spellStart"/>
      <w:r w:rsidRPr="001B4F1D">
        <w:rPr>
          <w:rFonts w:eastAsia="Times New Roman" w:cstheme="minorHAnsi"/>
          <w:color w:val="000000"/>
        </w:rPr>
        <w:t>Kurth</w:t>
      </w:r>
      <w:proofErr w:type="spellEnd"/>
      <w:r w:rsidRPr="001B4F1D">
        <w:rPr>
          <w:rFonts w:eastAsia="Times New Roman" w:cstheme="minorHAnsi"/>
          <w:color w:val="000000"/>
        </w:rPr>
        <w:t xml:space="preserve">, W. S., </w:t>
      </w:r>
      <w:proofErr w:type="spellStart"/>
      <w:r w:rsidRPr="001B4F1D">
        <w:rPr>
          <w:rFonts w:eastAsia="Times New Roman" w:cstheme="minorHAnsi"/>
          <w:color w:val="000000"/>
        </w:rPr>
        <w:t>Menietti</w:t>
      </w:r>
      <w:proofErr w:type="spellEnd"/>
      <w:r w:rsidRPr="001B4F1D">
        <w:rPr>
          <w:rFonts w:eastAsia="Times New Roman" w:cstheme="minorHAnsi"/>
          <w:color w:val="000000"/>
        </w:rPr>
        <w:t xml:space="preserve">, J. D., &amp; </w:t>
      </w:r>
      <w:proofErr w:type="spellStart"/>
      <w:r w:rsidRPr="001B4F1D">
        <w:rPr>
          <w:rFonts w:eastAsia="Times New Roman" w:cstheme="minorHAnsi"/>
          <w:color w:val="000000"/>
        </w:rPr>
        <w:t>Gurnett</w:t>
      </w:r>
      <w:proofErr w:type="spellEnd"/>
      <w:r w:rsidRPr="001B4F1D">
        <w:rPr>
          <w:rFonts w:eastAsia="Times New Roman" w:cstheme="minorHAnsi"/>
          <w:color w:val="000000"/>
        </w:rPr>
        <w:t>, D. A. (2018). An SLS5 longitude system based on the rotational modulation of Saturn radio emissions.</w:t>
      </w:r>
      <w:r w:rsidRPr="00A8778C">
        <w:rPr>
          <w:rFonts w:eastAsia="Times New Roman" w:cstheme="minorHAnsi"/>
          <w:color w:val="000000"/>
        </w:rPr>
        <w:t> </w:t>
      </w:r>
      <w:r w:rsidRPr="001B4F1D">
        <w:rPr>
          <w:rFonts w:eastAsia="Times New Roman" w:cstheme="minorHAnsi"/>
          <w:color w:val="000000"/>
        </w:rPr>
        <w:t>Geophysical Research Letters,</w:t>
      </w:r>
      <w:r w:rsidRPr="00A8778C">
        <w:rPr>
          <w:rFonts w:eastAsia="Times New Roman" w:cstheme="minorHAnsi"/>
          <w:color w:val="000000"/>
        </w:rPr>
        <w:t> </w:t>
      </w:r>
      <w:r w:rsidRPr="001B4F1D">
        <w:rPr>
          <w:rFonts w:eastAsia="Times New Roman" w:cstheme="minorHAnsi"/>
          <w:color w:val="000000"/>
        </w:rPr>
        <w:t>45(15), 7297-7305.</w:t>
      </w:r>
    </w:p>
    <w:p w14:paraId="2FF3F322" w14:textId="77777777" w:rsidR="001B4F1D" w:rsidRPr="001B4F1D" w:rsidRDefault="001B4F1D" w:rsidP="001B4F1D">
      <w:pPr>
        <w:rPr>
          <w:rFonts w:eastAsia="Times New Roman" w:cstheme="minorHAnsi"/>
          <w:color w:val="000000"/>
        </w:rPr>
      </w:pPr>
    </w:p>
    <w:p w14:paraId="1AFAA6DB" w14:textId="77777777" w:rsidR="001B4F1D" w:rsidRPr="00A8778C" w:rsidRDefault="001B4F1D" w:rsidP="00772357">
      <w:pPr>
        <w:pStyle w:val="NormalWeb"/>
        <w:shd w:val="clear" w:color="auto" w:fill="FFFFFF"/>
        <w:spacing w:before="0" w:beforeAutospacing="0" w:after="240" w:afterAutospacing="0" w:line="360" w:lineRule="atLeast"/>
        <w:rPr>
          <w:rFonts w:asciiTheme="minorHAnsi" w:hAnsiTheme="minorHAnsi" w:cstheme="minorHAnsi"/>
          <w:color w:val="1C1D1E"/>
        </w:rPr>
      </w:pPr>
    </w:p>
    <w:p w14:paraId="6A7F16DA" w14:textId="77777777" w:rsidR="008B2D31" w:rsidRPr="00A8778C" w:rsidRDefault="004776AB">
      <w:pPr>
        <w:rPr>
          <w:rFonts w:cstheme="minorHAnsi"/>
        </w:rPr>
      </w:pPr>
    </w:p>
    <w:p w14:paraId="543E44D5" w14:textId="77777777" w:rsidR="00A8778C" w:rsidRPr="00A8778C" w:rsidRDefault="00A8778C">
      <w:pPr>
        <w:rPr>
          <w:rFonts w:cstheme="minorHAnsi"/>
        </w:rPr>
      </w:pPr>
    </w:p>
    <w:sectPr w:rsidR="00A8778C" w:rsidRPr="00A8778C" w:rsidSect="0004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57"/>
    <w:rsid w:val="00045375"/>
    <w:rsid w:val="00046654"/>
    <w:rsid w:val="001B4F1D"/>
    <w:rsid w:val="004776AB"/>
    <w:rsid w:val="005C1C25"/>
    <w:rsid w:val="006D25E1"/>
    <w:rsid w:val="00772357"/>
    <w:rsid w:val="00A8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6FAF6"/>
  <w14:defaultImageDpi w14:val="32767"/>
  <w15:chartTrackingRefBased/>
  <w15:docId w15:val="{73B2D405-48C6-EA41-A46D-E3C1523D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35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72357"/>
    <w:rPr>
      <w:color w:val="0000FF"/>
      <w:u w:val="single"/>
    </w:rPr>
  </w:style>
  <w:style w:type="character" w:customStyle="1" w:styleId="apple-converted-space">
    <w:name w:val="apple-converted-space"/>
    <w:basedOn w:val="DefaultParagraphFont"/>
    <w:rsid w:val="001B4F1D"/>
  </w:style>
  <w:style w:type="character" w:customStyle="1" w:styleId="pubyear">
    <w:name w:val="pubyear"/>
    <w:basedOn w:val="DefaultParagraphFont"/>
    <w:rsid w:val="00A8778C"/>
  </w:style>
  <w:style w:type="character" w:customStyle="1" w:styleId="chaptertitle">
    <w:name w:val="chaptertitle"/>
    <w:basedOn w:val="DefaultParagraphFont"/>
    <w:rsid w:val="00A8778C"/>
  </w:style>
  <w:style w:type="character" w:customStyle="1" w:styleId="booktitle">
    <w:name w:val="booktitle"/>
    <w:basedOn w:val="DefaultParagraphFont"/>
    <w:rsid w:val="00A8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102">
      <w:bodyDiv w:val="1"/>
      <w:marLeft w:val="0"/>
      <w:marRight w:val="0"/>
      <w:marTop w:val="0"/>
      <w:marBottom w:val="0"/>
      <w:divBdr>
        <w:top w:val="none" w:sz="0" w:space="0" w:color="auto"/>
        <w:left w:val="none" w:sz="0" w:space="0" w:color="auto"/>
        <w:bottom w:val="none" w:sz="0" w:space="0" w:color="auto"/>
        <w:right w:val="none" w:sz="0" w:space="0" w:color="auto"/>
      </w:divBdr>
    </w:div>
    <w:div w:id="687751787">
      <w:bodyDiv w:val="1"/>
      <w:marLeft w:val="0"/>
      <w:marRight w:val="0"/>
      <w:marTop w:val="0"/>
      <w:marBottom w:val="0"/>
      <w:divBdr>
        <w:top w:val="none" w:sz="0" w:space="0" w:color="auto"/>
        <w:left w:val="none" w:sz="0" w:space="0" w:color="auto"/>
        <w:bottom w:val="none" w:sz="0" w:space="0" w:color="auto"/>
        <w:right w:val="none" w:sz="0" w:space="0" w:color="auto"/>
      </w:divBdr>
    </w:div>
    <w:div w:id="777991966">
      <w:bodyDiv w:val="1"/>
      <w:marLeft w:val="0"/>
      <w:marRight w:val="0"/>
      <w:marTop w:val="0"/>
      <w:marBottom w:val="0"/>
      <w:divBdr>
        <w:top w:val="none" w:sz="0" w:space="0" w:color="auto"/>
        <w:left w:val="none" w:sz="0" w:space="0" w:color="auto"/>
        <w:bottom w:val="none" w:sz="0" w:space="0" w:color="auto"/>
        <w:right w:val="none" w:sz="0" w:space="0" w:color="auto"/>
      </w:divBdr>
    </w:div>
    <w:div w:id="1105611717">
      <w:bodyDiv w:val="1"/>
      <w:marLeft w:val="0"/>
      <w:marRight w:val="0"/>
      <w:marTop w:val="0"/>
      <w:marBottom w:val="0"/>
      <w:divBdr>
        <w:top w:val="none" w:sz="0" w:space="0" w:color="auto"/>
        <w:left w:val="none" w:sz="0" w:space="0" w:color="auto"/>
        <w:bottom w:val="none" w:sz="0" w:space="0" w:color="auto"/>
        <w:right w:val="none" w:sz="0" w:space="0" w:color="auto"/>
      </w:divBdr>
    </w:div>
    <w:div w:id="1313484300">
      <w:bodyDiv w:val="1"/>
      <w:marLeft w:val="0"/>
      <w:marRight w:val="0"/>
      <w:marTop w:val="0"/>
      <w:marBottom w:val="0"/>
      <w:divBdr>
        <w:top w:val="none" w:sz="0" w:space="0" w:color="auto"/>
        <w:left w:val="none" w:sz="0" w:space="0" w:color="auto"/>
        <w:bottom w:val="none" w:sz="0" w:space="0" w:color="auto"/>
        <w:right w:val="none" w:sz="0" w:space="0" w:color="auto"/>
      </w:divBdr>
    </w:div>
    <w:div w:id="1351757959">
      <w:bodyDiv w:val="1"/>
      <w:marLeft w:val="0"/>
      <w:marRight w:val="0"/>
      <w:marTop w:val="0"/>
      <w:marBottom w:val="0"/>
      <w:divBdr>
        <w:top w:val="none" w:sz="0" w:space="0" w:color="auto"/>
        <w:left w:val="none" w:sz="0" w:space="0" w:color="auto"/>
        <w:bottom w:val="none" w:sz="0" w:space="0" w:color="auto"/>
        <w:right w:val="none" w:sz="0" w:space="0" w:color="auto"/>
      </w:divBdr>
    </w:div>
    <w:div w:id="1684014386">
      <w:bodyDiv w:val="1"/>
      <w:marLeft w:val="0"/>
      <w:marRight w:val="0"/>
      <w:marTop w:val="0"/>
      <w:marBottom w:val="0"/>
      <w:divBdr>
        <w:top w:val="none" w:sz="0" w:space="0" w:color="auto"/>
        <w:left w:val="none" w:sz="0" w:space="0" w:color="auto"/>
        <w:bottom w:val="none" w:sz="0" w:space="0" w:color="auto"/>
        <w:right w:val="none" w:sz="0" w:space="0" w:color="auto"/>
      </w:divBdr>
    </w:div>
    <w:div w:id="1708218352">
      <w:bodyDiv w:val="1"/>
      <w:marLeft w:val="0"/>
      <w:marRight w:val="0"/>
      <w:marTop w:val="0"/>
      <w:marBottom w:val="0"/>
      <w:divBdr>
        <w:top w:val="none" w:sz="0" w:space="0" w:color="auto"/>
        <w:left w:val="none" w:sz="0" w:space="0" w:color="auto"/>
        <w:bottom w:val="none" w:sz="0" w:space="0" w:color="auto"/>
        <w:right w:val="none" w:sz="0" w:space="0" w:color="auto"/>
      </w:divBdr>
    </w:div>
    <w:div w:id="1802963164">
      <w:bodyDiv w:val="1"/>
      <w:marLeft w:val="0"/>
      <w:marRight w:val="0"/>
      <w:marTop w:val="0"/>
      <w:marBottom w:val="0"/>
      <w:divBdr>
        <w:top w:val="none" w:sz="0" w:space="0" w:color="auto"/>
        <w:left w:val="none" w:sz="0" w:space="0" w:color="auto"/>
        <w:bottom w:val="none" w:sz="0" w:space="0" w:color="auto"/>
        <w:right w:val="none" w:sz="0" w:space="0" w:color="auto"/>
      </w:divBdr>
    </w:div>
    <w:div w:id="1813523768">
      <w:bodyDiv w:val="1"/>
      <w:marLeft w:val="0"/>
      <w:marRight w:val="0"/>
      <w:marTop w:val="0"/>
      <w:marBottom w:val="0"/>
      <w:divBdr>
        <w:top w:val="none" w:sz="0" w:space="0" w:color="auto"/>
        <w:left w:val="none" w:sz="0" w:space="0" w:color="auto"/>
        <w:bottom w:val="none" w:sz="0" w:space="0" w:color="auto"/>
        <w:right w:val="none" w:sz="0" w:space="0" w:color="auto"/>
      </w:divBdr>
    </w:div>
    <w:div w:id="21115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gupubs.onlinelibrary.wiley.com/doi/full/10.1029/2018GL077976" TargetMode="External"/><Relationship Id="rId4" Type="http://schemas.openxmlformats.org/officeDocument/2006/relationships/hyperlink" Target="https://agupubs.onlinelibrary.wiley.com/doi/full/10.1029/2018GL077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Burton</dc:creator>
  <cp:keywords/>
  <dc:description/>
  <cp:lastModifiedBy>M Burton</cp:lastModifiedBy>
  <cp:revision>1</cp:revision>
  <dcterms:created xsi:type="dcterms:W3CDTF">2018-09-27T18:49:00Z</dcterms:created>
  <dcterms:modified xsi:type="dcterms:W3CDTF">2018-09-27T19:42:00Z</dcterms:modified>
</cp:coreProperties>
</file>